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A0988C9" w:rsidR="00C944BE" w:rsidRPr="00F37D4F" w:rsidRDefault="00C944BE" w:rsidP="00F37D4F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EE0F85">
        <w:rPr>
          <w:rStyle w:val="FontStyle177"/>
          <w:sz w:val="22"/>
          <w:szCs w:val="22"/>
        </w:rPr>
        <w:t>Нейрофизиология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0049DDA5" w:rsidR="00C944BE" w:rsidRPr="00EE0F85" w:rsidRDefault="00C944BE" w:rsidP="000448BC">
      <w:pPr>
        <w:pStyle w:val="1"/>
        <w:tabs>
          <w:tab w:val="clear" w:pos="720"/>
          <w:tab w:val="left" w:pos="284"/>
          <w:tab w:val="left" w:pos="426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EE0F85">
        <w:rPr>
          <w:rFonts w:ascii="Times New Roman" w:hAnsi="Times New Roman" w:cs="Times New Roman"/>
          <w:sz w:val="22"/>
          <w:szCs w:val="22"/>
        </w:rPr>
        <w:t>Ц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="000448BC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24D2998" w14:textId="55009443" w:rsidR="00EE0F85" w:rsidRPr="00EE0F85" w:rsidRDefault="00EE0F85" w:rsidP="000448B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EE0F85">
        <w:rPr>
          <w:b/>
          <w:color w:val="000000"/>
          <w:sz w:val="22"/>
          <w:szCs w:val="22"/>
        </w:rPr>
        <w:t>Цель изучения дисциплины:</w:t>
      </w:r>
      <w:r w:rsidRPr="00EE0F85">
        <w:rPr>
          <w:color w:val="000000"/>
          <w:sz w:val="22"/>
          <w:szCs w:val="22"/>
        </w:rPr>
        <w:t xml:space="preserve"> формирование у обучающихся прочных знаний о связи психических явлений с особенностями функционирования центральной нервной системы, об интеграции вегетативных, нейроэндокринных и центральных регуляций при осуществлении поведения на базе основных биологических мотиваций.</w:t>
      </w:r>
    </w:p>
    <w:p w14:paraId="5DBDDF40" w14:textId="77777777" w:rsidR="00EE0F85" w:rsidRPr="00EE0F85" w:rsidRDefault="00EE0F85" w:rsidP="000448B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  <w:r w:rsidRPr="00EE0F85">
        <w:rPr>
          <w:b/>
          <w:color w:val="000000"/>
          <w:sz w:val="22"/>
          <w:szCs w:val="22"/>
        </w:rPr>
        <w:t>Задачи изучения дисциплины:</w:t>
      </w:r>
    </w:p>
    <w:p w14:paraId="582A77C2" w14:textId="77777777" w:rsidR="00EE0F85" w:rsidRPr="00EE0F85" w:rsidRDefault="00EE0F85" w:rsidP="000448B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EE0F85">
        <w:rPr>
          <w:color w:val="000000"/>
          <w:sz w:val="22"/>
          <w:szCs w:val="22"/>
          <w:shd w:val="clear" w:color="auto" w:fill="FFFFFF"/>
        </w:rPr>
        <w:t>– сформировать понимание основных закономерностей нейрофизиологи</w:t>
      </w:r>
      <w:r w:rsidRPr="00EE0F85">
        <w:rPr>
          <w:color w:val="000000"/>
          <w:sz w:val="22"/>
          <w:szCs w:val="22"/>
          <w:shd w:val="clear" w:color="auto" w:fill="FFFFFF"/>
        </w:rPr>
        <w:softHyphen/>
        <w:t>чес</w:t>
      </w:r>
      <w:r w:rsidRPr="00EE0F85">
        <w:rPr>
          <w:color w:val="000000"/>
          <w:sz w:val="22"/>
          <w:szCs w:val="22"/>
          <w:shd w:val="clear" w:color="auto" w:fill="FFFFFF"/>
        </w:rPr>
        <w:softHyphen/>
        <w:t xml:space="preserve">ких функций и явлений; </w:t>
      </w:r>
    </w:p>
    <w:p w14:paraId="704141B0" w14:textId="77777777" w:rsidR="00EE0F85" w:rsidRPr="00EE0F85" w:rsidRDefault="00EE0F85" w:rsidP="000448B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EE0F85">
        <w:rPr>
          <w:color w:val="000000"/>
          <w:sz w:val="22"/>
          <w:szCs w:val="22"/>
          <w:shd w:val="clear" w:color="auto" w:fill="FFFFFF"/>
        </w:rPr>
        <w:t xml:space="preserve">– познакомить </w:t>
      </w:r>
      <w:r w:rsidRPr="00EE0F85">
        <w:rPr>
          <w:color w:val="000000"/>
          <w:sz w:val="22"/>
          <w:szCs w:val="22"/>
        </w:rPr>
        <w:t>обучающихся</w:t>
      </w:r>
      <w:r w:rsidRPr="00EE0F85">
        <w:rPr>
          <w:color w:val="000000"/>
          <w:sz w:val="22"/>
          <w:szCs w:val="22"/>
          <w:shd w:val="clear" w:color="auto" w:fill="FFFFFF"/>
        </w:rPr>
        <w:t xml:space="preserve"> с методами нейрофизиологичес</w:t>
      </w:r>
      <w:r w:rsidRPr="00EE0F85">
        <w:rPr>
          <w:color w:val="000000"/>
          <w:sz w:val="22"/>
          <w:szCs w:val="22"/>
          <w:shd w:val="clear" w:color="auto" w:fill="FFFFFF"/>
        </w:rPr>
        <w:softHyphen/>
        <w:t xml:space="preserve">ких </w:t>
      </w:r>
      <w:r w:rsidRPr="00EE0F85">
        <w:rPr>
          <w:bCs/>
          <w:color w:val="000000"/>
          <w:sz w:val="22"/>
          <w:szCs w:val="22"/>
          <w:shd w:val="clear" w:color="auto" w:fill="FFFFFF"/>
        </w:rPr>
        <w:t>исследо</w:t>
      </w:r>
      <w:r w:rsidRPr="00EE0F85">
        <w:rPr>
          <w:bCs/>
          <w:color w:val="000000"/>
          <w:sz w:val="22"/>
          <w:szCs w:val="22"/>
          <w:shd w:val="clear" w:color="auto" w:fill="FFFFFF"/>
        </w:rPr>
        <w:softHyphen/>
        <w:t>ва</w:t>
      </w:r>
      <w:r w:rsidRPr="00EE0F85">
        <w:rPr>
          <w:bCs/>
          <w:color w:val="000000"/>
          <w:sz w:val="22"/>
          <w:szCs w:val="22"/>
          <w:shd w:val="clear" w:color="auto" w:fill="FFFFFF"/>
        </w:rPr>
        <w:softHyphen/>
        <w:t>ний</w:t>
      </w:r>
      <w:r w:rsidRPr="00EE0F85">
        <w:rPr>
          <w:color w:val="000000"/>
          <w:sz w:val="22"/>
          <w:szCs w:val="22"/>
          <w:shd w:val="clear" w:color="auto" w:fill="FFFFFF"/>
        </w:rPr>
        <w:t xml:space="preserve">; </w:t>
      </w:r>
    </w:p>
    <w:p w14:paraId="1281F294" w14:textId="77777777" w:rsidR="00EE0F85" w:rsidRPr="00EE0F85" w:rsidRDefault="00EE0F85" w:rsidP="000448B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  <w:r w:rsidRPr="00EE0F85">
        <w:rPr>
          <w:color w:val="000000"/>
          <w:sz w:val="22"/>
          <w:szCs w:val="22"/>
          <w:shd w:val="clear" w:color="auto" w:fill="FFFFFF"/>
        </w:rPr>
        <w:t xml:space="preserve">– обеспечить понимание нейрофизиологических механизмов поведения </w:t>
      </w:r>
    </w:p>
    <w:p w14:paraId="1E43D223" w14:textId="77777777" w:rsidR="00EE0F85" w:rsidRPr="00EE0F85" w:rsidRDefault="00EE0F85" w:rsidP="000448B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proofErr w:type="gramStart"/>
      <w:r w:rsidRPr="00EE0F85">
        <w:rPr>
          <w:color w:val="000000"/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2CC8A2F0" w:rsidR="00C944BE" w:rsidRPr="00EE0F85" w:rsidRDefault="00C944BE" w:rsidP="000448BC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EE0F85">
        <w:rPr>
          <w:rFonts w:ascii="Times New Roman" w:hAnsi="Times New Roman" w:cs="Times New Roman"/>
          <w:sz w:val="22"/>
          <w:szCs w:val="22"/>
        </w:rPr>
        <w:t>М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EC87EE5" w14:textId="680C2717" w:rsidR="00C944BE" w:rsidRPr="00EE0F85" w:rsidRDefault="0051015A" w:rsidP="000448BC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EE0F85">
        <w:rPr>
          <w:color w:val="000000"/>
          <w:sz w:val="22"/>
          <w:szCs w:val="22"/>
        </w:rPr>
        <w:t>Дисциплина «</w:t>
      </w:r>
      <w:r w:rsidR="00EE0F85" w:rsidRPr="00EE0F85">
        <w:rPr>
          <w:rStyle w:val="FontStyle177"/>
          <w:b w:val="0"/>
          <w:sz w:val="22"/>
          <w:szCs w:val="22"/>
        </w:rPr>
        <w:t>Нейрофизиология</w:t>
      </w:r>
      <w:r w:rsidRPr="00EE0F85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EE0F85">
        <w:rPr>
          <w:color w:val="000000"/>
          <w:sz w:val="22"/>
          <w:szCs w:val="22"/>
        </w:rPr>
        <w:t>37.</w:t>
      </w:r>
      <w:r w:rsidRPr="00EE0F85">
        <w:rPr>
          <w:color w:val="000000"/>
          <w:sz w:val="22"/>
          <w:szCs w:val="22"/>
        </w:rPr>
        <w:t xml:space="preserve">03.01 </w:t>
      </w:r>
      <w:r w:rsidR="007434C1" w:rsidRPr="00EE0F85">
        <w:rPr>
          <w:color w:val="000000"/>
          <w:sz w:val="22"/>
          <w:szCs w:val="22"/>
        </w:rPr>
        <w:t>Психология</w:t>
      </w:r>
      <w:r w:rsidRPr="00EE0F85">
        <w:rPr>
          <w:color w:val="000000"/>
          <w:sz w:val="22"/>
          <w:szCs w:val="22"/>
        </w:rPr>
        <w:t xml:space="preserve">, профиль подготовки: </w:t>
      </w:r>
      <w:r w:rsidR="007434C1" w:rsidRPr="00EE0F85">
        <w:rPr>
          <w:color w:val="000000"/>
          <w:sz w:val="22"/>
          <w:szCs w:val="22"/>
        </w:rPr>
        <w:t>социальная психология</w:t>
      </w:r>
      <w:r w:rsidRPr="00EE0F85">
        <w:rPr>
          <w:color w:val="000000"/>
          <w:sz w:val="22"/>
          <w:szCs w:val="22"/>
        </w:rPr>
        <w:t xml:space="preserve"> (квалификация выпускника «бакалавр»)</w:t>
      </w:r>
      <w:r w:rsidR="00EE0F85" w:rsidRPr="00EE0F85">
        <w:rPr>
          <w:color w:val="000000"/>
          <w:sz w:val="22"/>
          <w:szCs w:val="22"/>
        </w:rPr>
        <w:t>.</w:t>
      </w:r>
      <w:r w:rsidR="008E508E" w:rsidRPr="00EE0F85">
        <w:rPr>
          <w:color w:val="000000"/>
          <w:sz w:val="22"/>
          <w:szCs w:val="22"/>
        </w:rPr>
        <w:t xml:space="preserve"> </w:t>
      </w:r>
      <w:r w:rsidR="00EE0F85" w:rsidRPr="00EE0F85">
        <w:rPr>
          <w:sz w:val="22"/>
          <w:szCs w:val="22"/>
        </w:rPr>
        <w:t xml:space="preserve">Успешное изучение данного курса обеспечивается целым рядом предшествующих дисциплин: «Концепции современного естествознания», «Антропология», «Анатомия ЦНС», «Физиология ВНД и сенсорных систем», «Зоопсихология и сравнительная психология». Данная дисциплина является теоретической основой для следующих дисциплин: «Психофизиология», «Основы </w:t>
      </w:r>
      <w:proofErr w:type="spellStart"/>
      <w:r w:rsidR="00EE0F85" w:rsidRPr="00EE0F85">
        <w:rPr>
          <w:sz w:val="22"/>
          <w:szCs w:val="22"/>
        </w:rPr>
        <w:t>психогенетики</w:t>
      </w:r>
      <w:proofErr w:type="spellEnd"/>
      <w:r w:rsidR="00EE0F85" w:rsidRPr="00EE0F85">
        <w:rPr>
          <w:sz w:val="22"/>
          <w:szCs w:val="22"/>
        </w:rPr>
        <w:t xml:space="preserve">», «Основы нейропсихологии», «Общая психология», «Психология развития и возрастная психология», «Специальная психология», «Психология </w:t>
      </w:r>
      <w:proofErr w:type="spellStart"/>
      <w:r w:rsidR="00EE0F85" w:rsidRPr="00EE0F85">
        <w:rPr>
          <w:sz w:val="22"/>
          <w:szCs w:val="22"/>
        </w:rPr>
        <w:t>девиантного</w:t>
      </w:r>
      <w:proofErr w:type="spellEnd"/>
      <w:r w:rsidR="00EE0F85" w:rsidRPr="00EE0F85">
        <w:rPr>
          <w:sz w:val="22"/>
          <w:szCs w:val="22"/>
        </w:rPr>
        <w:t xml:space="preserve"> поведения»</w:t>
      </w:r>
      <w:r w:rsidR="00750A55">
        <w:rPr>
          <w:sz w:val="22"/>
          <w:szCs w:val="22"/>
        </w:rPr>
        <w:t xml:space="preserve"> </w:t>
      </w:r>
      <w:r w:rsidR="00EE0F85" w:rsidRPr="00EE0F85">
        <w:rPr>
          <w:sz w:val="22"/>
          <w:szCs w:val="22"/>
        </w:rPr>
        <w:t>и др.</w:t>
      </w:r>
    </w:p>
    <w:p w14:paraId="6CB92182" w14:textId="75EAF81E" w:rsidR="00C944BE" w:rsidRPr="00EE0F85" w:rsidRDefault="00C944BE" w:rsidP="000448BC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EE0F85">
        <w:rPr>
          <w:rFonts w:ascii="Times New Roman" w:hAnsi="Times New Roman" w:cs="Times New Roman"/>
          <w:sz w:val="22"/>
          <w:szCs w:val="22"/>
        </w:rPr>
        <w:t>К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EE0F85">
        <w:rPr>
          <w:rFonts w:ascii="Times New Roman" w:hAnsi="Times New Roman" w:cs="Times New Roman"/>
          <w:sz w:val="22"/>
          <w:szCs w:val="22"/>
        </w:rPr>
        <w:t xml:space="preserve">,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E0F85">
        <w:rPr>
          <w:rFonts w:ascii="Times New Roman" w:hAnsi="Times New Roman" w:cs="Times New Roman"/>
          <w:sz w:val="22"/>
          <w:szCs w:val="22"/>
        </w:rPr>
        <w:t xml:space="preserve"> </w:t>
      </w:r>
      <w:r w:rsidRPr="00EE0F8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3E4CA8B" w:rsidR="00C944BE" w:rsidRPr="00EE0F85" w:rsidRDefault="00C944BE" w:rsidP="000448BC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EE0F85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E0F85" w:rsidRPr="00EE0F85">
        <w:rPr>
          <w:spacing w:val="3"/>
          <w:sz w:val="22"/>
          <w:szCs w:val="22"/>
        </w:rPr>
        <w:t>универсальные</w:t>
      </w:r>
      <w:r w:rsidR="00F31949" w:rsidRPr="00EE0F85">
        <w:rPr>
          <w:spacing w:val="3"/>
          <w:sz w:val="22"/>
          <w:szCs w:val="22"/>
        </w:rPr>
        <w:t xml:space="preserve"> </w:t>
      </w:r>
      <w:r w:rsidRPr="00EE0F85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EE0F85">
        <w:rPr>
          <w:spacing w:val="3"/>
          <w:sz w:val="22"/>
          <w:szCs w:val="22"/>
        </w:rPr>
        <w:t>ВО</w:t>
      </w:r>
      <w:proofErr w:type="gramEnd"/>
      <w:r w:rsidRPr="00EE0F85">
        <w:rPr>
          <w:spacing w:val="3"/>
          <w:sz w:val="22"/>
          <w:szCs w:val="22"/>
        </w:rPr>
        <w:t>:</w:t>
      </w:r>
    </w:p>
    <w:p w14:paraId="2241CD82" w14:textId="58E552B0" w:rsidR="0079365C" w:rsidRPr="00EE0F85" w:rsidRDefault="00EE0F85" w:rsidP="000448B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EE0F85">
        <w:rPr>
          <w:color w:val="000000"/>
          <w:sz w:val="22"/>
          <w:szCs w:val="22"/>
        </w:rPr>
        <w:t xml:space="preserve">УК-9 </w:t>
      </w:r>
      <w:proofErr w:type="gramStart"/>
      <w:r w:rsidRPr="00EE0F85">
        <w:rPr>
          <w:color w:val="000000"/>
          <w:sz w:val="22"/>
          <w:szCs w:val="22"/>
        </w:rPr>
        <w:t>Способен</w:t>
      </w:r>
      <w:proofErr w:type="gramEnd"/>
      <w:r w:rsidRPr="00EE0F85">
        <w:rPr>
          <w:color w:val="000000"/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 w:rsidR="00F1459B" w:rsidRPr="00EE0F85">
        <w:rPr>
          <w:sz w:val="22"/>
          <w:szCs w:val="22"/>
        </w:rPr>
        <w:t>.</w:t>
      </w:r>
    </w:p>
    <w:p w14:paraId="2C4CE6ED" w14:textId="5175ADFF" w:rsidR="00C944BE" w:rsidRPr="00EE0F85" w:rsidRDefault="00C944BE" w:rsidP="000448BC">
      <w:pPr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EE0F85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EE0F85">
        <w:rPr>
          <w:b/>
          <w:sz w:val="22"/>
          <w:szCs w:val="22"/>
        </w:rPr>
        <w:t>обучения по дисциплине</w:t>
      </w:r>
      <w:proofErr w:type="gramEnd"/>
      <w:r w:rsidRPr="00EE0F85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0B73D625" w:rsidR="00C944BE" w:rsidRPr="00EE0F85" w:rsidRDefault="00C944BE" w:rsidP="000448BC">
      <w:pPr>
        <w:widowControl w:val="0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0422F61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b/>
          <w:sz w:val="22"/>
          <w:szCs w:val="22"/>
        </w:rPr>
        <w:t>знать</w:t>
      </w:r>
      <w:r w:rsidRPr="00EE0F85">
        <w:rPr>
          <w:sz w:val="22"/>
          <w:szCs w:val="22"/>
        </w:rPr>
        <w:t xml:space="preserve">: </w:t>
      </w:r>
    </w:p>
    <w:p w14:paraId="1966CC19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 вкладе </w:t>
      </w:r>
      <w:proofErr w:type="spellStart"/>
      <w:r w:rsidRPr="00EE0F85">
        <w:rPr>
          <w:sz w:val="22"/>
          <w:szCs w:val="22"/>
        </w:rPr>
        <w:t>нейробиологии</w:t>
      </w:r>
      <w:proofErr w:type="spellEnd"/>
      <w:r w:rsidRPr="00EE0F85">
        <w:rPr>
          <w:sz w:val="22"/>
          <w:szCs w:val="22"/>
        </w:rPr>
        <w:t xml:space="preserve"> в понимание психической деятельности; </w:t>
      </w:r>
    </w:p>
    <w:p w14:paraId="6C4E2AA0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принципы механизмов деятельности мозга человека, основные механизмы возбуждения и торможения в ЦНС, эмбриогенез нервной системы; </w:t>
      </w:r>
    </w:p>
    <w:p w14:paraId="08335DC8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>роль и значение ЦНС в обеспечении взаимосвязи всех структур организма, с окружающей средой и социальных связей;</w:t>
      </w:r>
    </w:p>
    <w:p w14:paraId="58AC91BE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строение элементарных материальных и функциональных структур ЦНС; </w:t>
      </w:r>
    </w:p>
    <w:p w14:paraId="54B8E6FC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строение различных отделов ЦНС; </w:t>
      </w:r>
    </w:p>
    <w:p w14:paraId="2CC19D33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>морфологический субс</w:t>
      </w:r>
      <w:bookmarkStart w:id="0" w:name="_GoBack"/>
      <w:bookmarkEnd w:id="0"/>
      <w:r w:rsidRPr="00EE0F85">
        <w:rPr>
          <w:sz w:val="22"/>
          <w:szCs w:val="22"/>
        </w:rPr>
        <w:t xml:space="preserve">трат психического и социального поведения; </w:t>
      </w:r>
    </w:p>
    <w:p w14:paraId="79D95134" w14:textId="35449445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 единстве формы и содержания, строения органа и его функции, о целостности человеческого организма и его единстве с окружающим миром; </w:t>
      </w:r>
    </w:p>
    <w:p w14:paraId="13C33BBE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 нервной системе как органе, осуществляющем целостность организма и единство с природой; </w:t>
      </w:r>
    </w:p>
    <w:p w14:paraId="44D0C881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 физиологических закономерностях эмбрионального и постнатального развития головного мозга; </w:t>
      </w:r>
    </w:p>
    <w:p w14:paraId="1F80F1BB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 реакции мозга на гипоксию и асфиксию, синдром внезапной остановки дыхания; </w:t>
      </w:r>
    </w:p>
    <w:p w14:paraId="42990F88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об интеграции вегетативных, нейроэндокринных и центральных регуляций при осуществлении поведения на базе основных биологических мотиваций; </w:t>
      </w:r>
    </w:p>
    <w:p w14:paraId="5EEB66EA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lastRenderedPageBreak/>
        <w:sym w:font="Symbol" w:char="F0B7"/>
      </w:r>
      <w:r w:rsidRPr="00EE0F85">
        <w:rPr>
          <w:sz w:val="22"/>
          <w:szCs w:val="22"/>
        </w:rPr>
        <w:t xml:space="preserve">о нервных структурах, </w:t>
      </w:r>
      <w:proofErr w:type="spellStart"/>
      <w:proofErr w:type="gramStart"/>
      <w:r w:rsidRPr="00EE0F85">
        <w:rPr>
          <w:sz w:val="22"/>
          <w:szCs w:val="22"/>
        </w:rPr>
        <w:t>нейро</w:t>
      </w:r>
      <w:proofErr w:type="spellEnd"/>
      <w:r w:rsidRPr="00EE0F85">
        <w:rPr>
          <w:sz w:val="22"/>
          <w:szCs w:val="22"/>
        </w:rPr>
        <w:t>-гормональных</w:t>
      </w:r>
      <w:proofErr w:type="gramEnd"/>
      <w:r w:rsidRPr="00EE0F85">
        <w:rPr>
          <w:sz w:val="22"/>
          <w:szCs w:val="22"/>
        </w:rPr>
        <w:t xml:space="preserve"> механизмах в регуляции питьевого, пищевого, полового поведения; половой дифференцировке мозга; </w:t>
      </w:r>
      <w:proofErr w:type="spellStart"/>
      <w:r w:rsidRPr="00EE0F85">
        <w:rPr>
          <w:sz w:val="22"/>
          <w:szCs w:val="22"/>
        </w:rPr>
        <w:t>терморегуляционных</w:t>
      </w:r>
      <w:proofErr w:type="spellEnd"/>
      <w:r w:rsidRPr="00EE0F85">
        <w:rPr>
          <w:sz w:val="22"/>
          <w:szCs w:val="22"/>
        </w:rPr>
        <w:t xml:space="preserve"> рефлексах; функции </w:t>
      </w:r>
      <w:proofErr w:type="spellStart"/>
      <w:r w:rsidRPr="00EE0F85">
        <w:rPr>
          <w:sz w:val="22"/>
          <w:szCs w:val="22"/>
        </w:rPr>
        <w:t>лимбической</w:t>
      </w:r>
      <w:proofErr w:type="spellEnd"/>
      <w:r w:rsidRPr="00EE0F85">
        <w:rPr>
          <w:sz w:val="22"/>
          <w:szCs w:val="22"/>
        </w:rPr>
        <w:t xml:space="preserve"> системы мозга; </w:t>
      </w:r>
    </w:p>
    <w:p w14:paraId="24ABDD45" w14:textId="07D7F57B" w:rsidR="006E03EC" w:rsidRDefault="00EE0F85" w:rsidP="000448B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о физиологии боли, роли </w:t>
      </w:r>
      <w:proofErr w:type="spellStart"/>
      <w:r w:rsidRPr="00EE0F85">
        <w:rPr>
          <w:sz w:val="22"/>
          <w:szCs w:val="22"/>
        </w:rPr>
        <w:t>тахикинонов</w:t>
      </w:r>
      <w:proofErr w:type="spellEnd"/>
      <w:r w:rsidRPr="00EE0F85">
        <w:rPr>
          <w:sz w:val="22"/>
          <w:szCs w:val="22"/>
        </w:rPr>
        <w:t xml:space="preserve"> и опиатных рецепторов</w:t>
      </w:r>
      <w:r w:rsidR="006E03EC" w:rsidRPr="00EE0F85">
        <w:rPr>
          <w:sz w:val="22"/>
          <w:szCs w:val="22"/>
        </w:rPr>
        <w:t>.</w:t>
      </w:r>
      <w:r w:rsidR="006E03EC" w:rsidRPr="00EE0F85">
        <w:rPr>
          <w:b/>
          <w:sz w:val="22"/>
          <w:szCs w:val="22"/>
        </w:rPr>
        <w:t xml:space="preserve"> </w:t>
      </w:r>
    </w:p>
    <w:p w14:paraId="6865F984" w14:textId="77777777" w:rsidR="00EE0F85" w:rsidRP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b/>
          <w:sz w:val="22"/>
          <w:szCs w:val="22"/>
        </w:rPr>
        <w:t>уметь</w:t>
      </w:r>
      <w:r w:rsidRPr="00EE0F85">
        <w:rPr>
          <w:sz w:val="22"/>
          <w:szCs w:val="22"/>
        </w:rPr>
        <w:t xml:space="preserve">: </w:t>
      </w:r>
    </w:p>
    <w:p w14:paraId="575829D4" w14:textId="77777777" w:rsidR="00EE0F85" w:rsidRP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пользоваться учебной, научной и методической литературой, анатомическими атласами, схемами, таблицами; </w:t>
      </w:r>
    </w:p>
    <w:p w14:paraId="5D81E124" w14:textId="77777777" w:rsidR="00EE0F85" w:rsidRP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использовать научную терминологию; </w:t>
      </w:r>
    </w:p>
    <w:p w14:paraId="31988E9A" w14:textId="77777777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находить и анализировать взаимосвязь между функционированием отделов ЦНС и поведением человека; </w:t>
      </w:r>
    </w:p>
    <w:p w14:paraId="53F5AE37" w14:textId="44A37699" w:rsidR="00EE0F85" w:rsidRP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 w:rsidRPr="00EE0F85">
        <w:rPr>
          <w:sz w:val="22"/>
          <w:szCs w:val="22"/>
        </w:rPr>
        <w:t xml:space="preserve">показать на схемах и рисунках изученные структурные элементы ЦНС; </w:t>
      </w:r>
    </w:p>
    <w:p w14:paraId="4E099E74" w14:textId="62109DEF" w:rsidR="00EE0F85" w:rsidRDefault="00EE0F85" w:rsidP="000448B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Владеть</w:t>
      </w:r>
    </w:p>
    <w:p w14:paraId="02F11454" w14:textId="627B7239" w:rsidR="00EE0F85" w:rsidRPr="00EE0F85" w:rsidRDefault="00EE0F85" w:rsidP="000448B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EE0F85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</w:t>
      </w:r>
      <w:r w:rsidRPr="00EE0F85">
        <w:rPr>
          <w:sz w:val="22"/>
          <w:szCs w:val="22"/>
        </w:rPr>
        <w:t>собственн</w:t>
      </w:r>
      <w:r>
        <w:rPr>
          <w:sz w:val="22"/>
          <w:szCs w:val="22"/>
        </w:rPr>
        <w:t>ой</w:t>
      </w:r>
      <w:r w:rsidRPr="00EE0F85">
        <w:rPr>
          <w:sz w:val="22"/>
          <w:szCs w:val="22"/>
        </w:rPr>
        <w:t xml:space="preserve"> позици</w:t>
      </w:r>
      <w:r>
        <w:rPr>
          <w:sz w:val="22"/>
          <w:szCs w:val="22"/>
        </w:rPr>
        <w:t>ей</w:t>
      </w:r>
      <w:r w:rsidRPr="00EE0F85">
        <w:rPr>
          <w:sz w:val="22"/>
          <w:szCs w:val="22"/>
        </w:rPr>
        <w:t xml:space="preserve"> по отношению к различным подходам и методам изучения ЦНС.</w:t>
      </w:r>
    </w:p>
    <w:p w14:paraId="54F83DA0" w14:textId="5BF6A662" w:rsidR="00C944BE" w:rsidRPr="00EE0F85" w:rsidRDefault="00C944BE" w:rsidP="000448B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EE0F85">
        <w:rPr>
          <w:b/>
          <w:sz w:val="22"/>
          <w:szCs w:val="22"/>
        </w:rPr>
        <w:t xml:space="preserve">4. Трудоемкость дисциплины. </w:t>
      </w:r>
      <w:r w:rsidRPr="00EE0F85">
        <w:rPr>
          <w:bCs/>
          <w:sz w:val="22"/>
          <w:szCs w:val="22"/>
        </w:rPr>
        <w:t xml:space="preserve">Общая трудоемкость дисциплины составляет </w:t>
      </w:r>
      <w:r w:rsidR="00EE0F85" w:rsidRPr="00EE0F85">
        <w:rPr>
          <w:bCs/>
          <w:sz w:val="22"/>
          <w:szCs w:val="22"/>
        </w:rPr>
        <w:t>3</w:t>
      </w:r>
      <w:r w:rsidRPr="00EE0F85">
        <w:rPr>
          <w:bCs/>
          <w:sz w:val="22"/>
          <w:szCs w:val="22"/>
        </w:rPr>
        <w:t xml:space="preserve"> зачетны</w:t>
      </w:r>
      <w:r w:rsidR="00397AA1" w:rsidRPr="00EE0F85">
        <w:rPr>
          <w:bCs/>
          <w:sz w:val="22"/>
          <w:szCs w:val="22"/>
        </w:rPr>
        <w:t>е</w:t>
      </w:r>
      <w:r w:rsidRPr="00EE0F85">
        <w:rPr>
          <w:bCs/>
          <w:sz w:val="22"/>
          <w:szCs w:val="22"/>
        </w:rPr>
        <w:t xml:space="preserve"> единиц</w:t>
      </w:r>
      <w:r w:rsidR="0068372A" w:rsidRPr="00EE0F85">
        <w:rPr>
          <w:bCs/>
          <w:sz w:val="22"/>
          <w:szCs w:val="22"/>
        </w:rPr>
        <w:t>ы</w:t>
      </w:r>
      <w:r w:rsidRPr="00EE0F85">
        <w:rPr>
          <w:bCs/>
          <w:sz w:val="22"/>
          <w:szCs w:val="22"/>
        </w:rPr>
        <w:t xml:space="preserve">, </w:t>
      </w:r>
      <w:r w:rsidR="00EE0F85" w:rsidRPr="00EE0F85">
        <w:rPr>
          <w:bCs/>
          <w:sz w:val="22"/>
          <w:szCs w:val="22"/>
        </w:rPr>
        <w:t>108</w:t>
      </w:r>
      <w:r w:rsidRPr="00EE0F85">
        <w:rPr>
          <w:bCs/>
          <w:sz w:val="22"/>
          <w:szCs w:val="22"/>
        </w:rPr>
        <w:t xml:space="preserve"> час</w:t>
      </w:r>
      <w:r w:rsidR="00F1459B" w:rsidRPr="00EE0F85">
        <w:rPr>
          <w:bCs/>
          <w:sz w:val="22"/>
          <w:szCs w:val="22"/>
        </w:rPr>
        <w:t>ов</w:t>
      </w:r>
      <w:r w:rsidRPr="00EE0F85">
        <w:rPr>
          <w:bCs/>
          <w:sz w:val="22"/>
          <w:szCs w:val="22"/>
        </w:rPr>
        <w:t>.</w:t>
      </w:r>
    </w:p>
    <w:p w14:paraId="5260FA57" w14:textId="77777777" w:rsidR="00C944BE" w:rsidRPr="00EE0F85" w:rsidRDefault="00C944BE" w:rsidP="000448B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785F37BA" w14:textId="1ACA500A" w:rsidR="00C944BE" w:rsidRPr="00EE0F85" w:rsidRDefault="00C944BE" w:rsidP="000448B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EE0F85">
        <w:rPr>
          <w:b/>
          <w:sz w:val="22"/>
          <w:szCs w:val="22"/>
        </w:rPr>
        <w:t xml:space="preserve">5. Контроль успеваемости. </w:t>
      </w:r>
      <w:r w:rsidRPr="00EE0F85">
        <w:rPr>
          <w:sz w:val="22"/>
          <w:szCs w:val="22"/>
        </w:rPr>
        <w:t xml:space="preserve">Аттестация студентов проводится в форме </w:t>
      </w:r>
      <w:r w:rsidR="0068372A" w:rsidRPr="00EE0F85">
        <w:rPr>
          <w:sz w:val="22"/>
          <w:szCs w:val="22"/>
        </w:rPr>
        <w:t>зачета</w:t>
      </w:r>
      <w:r w:rsidRPr="00EE0F85">
        <w:rPr>
          <w:sz w:val="22"/>
          <w:szCs w:val="22"/>
        </w:rPr>
        <w:t>.</w:t>
      </w:r>
    </w:p>
    <w:sectPr w:rsidR="00C944BE" w:rsidRPr="00EE0F85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A2D6" w14:textId="77777777" w:rsidR="003F50CA" w:rsidRDefault="003F50CA">
      <w:r>
        <w:separator/>
      </w:r>
    </w:p>
  </w:endnote>
  <w:endnote w:type="continuationSeparator" w:id="0">
    <w:p w14:paraId="00C05C83" w14:textId="77777777" w:rsidR="003F50CA" w:rsidRDefault="003F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750A55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EE290" w14:textId="77777777" w:rsidR="003F50CA" w:rsidRDefault="003F50CA">
      <w:r>
        <w:separator/>
      </w:r>
    </w:p>
  </w:footnote>
  <w:footnote w:type="continuationSeparator" w:id="0">
    <w:p w14:paraId="5DBAF7EB" w14:textId="77777777" w:rsidR="003F50CA" w:rsidRDefault="003F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750A55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B665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58B2006"/>
    <w:multiLevelType w:val="hybridMultilevel"/>
    <w:tmpl w:val="9F68C4B6"/>
    <w:lvl w:ilvl="0" w:tplc="960CE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EEF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A8E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1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A28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6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CDE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448BC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C3CC2"/>
    <w:rsid w:val="003F50CA"/>
    <w:rsid w:val="0051015A"/>
    <w:rsid w:val="00593FD1"/>
    <w:rsid w:val="00613DBD"/>
    <w:rsid w:val="00630E14"/>
    <w:rsid w:val="0068372A"/>
    <w:rsid w:val="006B7007"/>
    <w:rsid w:val="006E03EC"/>
    <w:rsid w:val="007434C1"/>
    <w:rsid w:val="00750A55"/>
    <w:rsid w:val="007634C8"/>
    <w:rsid w:val="007717DA"/>
    <w:rsid w:val="00787F59"/>
    <w:rsid w:val="0079365C"/>
    <w:rsid w:val="008C79CE"/>
    <w:rsid w:val="008E508E"/>
    <w:rsid w:val="00961BFC"/>
    <w:rsid w:val="009A1D8D"/>
    <w:rsid w:val="00A75B78"/>
    <w:rsid w:val="00C944BE"/>
    <w:rsid w:val="00CC1ECF"/>
    <w:rsid w:val="00CD022B"/>
    <w:rsid w:val="00CF371D"/>
    <w:rsid w:val="00D06C0C"/>
    <w:rsid w:val="00DD210B"/>
    <w:rsid w:val="00DD251A"/>
    <w:rsid w:val="00E423FE"/>
    <w:rsid w:val="00E55941"/>
    <w:rsid w:val="00E74103"/>
    <w:rsid w:val="00EA7AC3"/>
    <w:rsid w:val="00EA7E4D"/>
    <w:rsid w:val="00EE0F85"/>
    <w:rsid w:val="00F06F8D"/>
    <w:rsid w:val="00F1459B"/>
    <w:rsid w:val="00F31949"/>
    <w:rsid w:val="00F37D4F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F31949"/>
    <w:pPr>
      <w:suppressAutoHyphens w:val="0"/>
      <w:ind w:left="720"/>
      <w:contextualSpacing/>
    </w:pPr>
    <w:rPr>
      <w:rFonts w:cs="Tahoma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F31949"/>
    <w:pPr>
      <w:suppressAutoHyphens w:val="0"/>
      <w:ind w:left="720"/>
      <w:contextualSpacing/>
    </w:pPr>
    <w:rPr>
      <w:rFonts w:cs="Tahoma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17</cp:revision>
  <cp:lastPrinted>2017-12-26T11:17:00Z</cp:lastPrinted>
  <dcterms:created xsi:type="dcterms:W3CDTF">2022-09-14T09:10:00Z</dcterms:created>
  <dcterms:modified xsi:type="dcterms:W3CDTF">2022-09-27T04:00:00Z</dcterms:modified>
</cp:coreProperties>
</file>